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30" w:rsidRPr="007D6730" w:rsidRDefault="007D6730" w:rsidP="007D6730">
      <w:pPr>
        <w:shd w:val="clear" w:color="auto" w:fill="E4E3E3"/>
        <w:spacing w:after="0" w:line="240" w:lineRule="auto"/>
        <w:outlineLvl w:val="0"/>
        <w:rPr>
          <w:rFonts w:ascii="Verdana" w:eastAsia="Times New Roman" w:hAnsi="Verdana" w:cs="Times New Roman"/>
          <w:caps/>
          <w:color w:val="444444"/>
          <w:kern w:val="36"/>
          <w:sz w:val="36"/>
          <w:szCs w:val="36"/>
          <w:lang w:eastAsia="de-DE"/>
        </w:rPr>
      </w:pPr>
      <w:r w:rsidRPr="007D6730">
        <w:rPr>
          <w:rFonts w:ascii="Verdana" w:eastAsia="Times New Roman" w:hAnsi="Verdana" w:cs="Times New Roman"/>
          <w:caps/>
          <w:color w:val="444444"/>
          <w:kern w:val="36"/>
          <w:sz w:val="36"/>
          <w:szCs w:val="36"/>
          <w:lang w:eastAsia="de-DE"/>
        </w:rPr>
        <w:t>FACHAUSDRÜCKE</w:t>
      </w:r>
    </w:p>
    <w:p w:rsidR="007D6730" w:rsidRPr="007D6730" w:rsidRDefault="007D6730" w:rsidP="007D6730">
      <w:pPr>
        <w:shd w:val="clear" w:color="auto" w:fill="E4E3E3"/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</w:pP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Traditionelles Bogenglossar</w:t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br/>
        <w:t>3-D-Bogensport: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Bogensportdisziplin, bei der auf dreidimensionale Tierattrappen geschossen wird.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3-D-Scheibe: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Dreidimensionale, einem Tier nachgebildete Zielscheibe.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3-D-Parcours: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Schießgelände mit dreidimensionalen Tierscheiben.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American Style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Flatbow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 (Flachbogen):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Kurzer, breiter Bogen, den Bögen der Indianer nachgebaut.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Anker(punkt):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Punkt im Gesicht, bis zu dem man die Sehne zieht.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Archer´s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 Paradox: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Bezeichnung dafür, dass sich der Pfeil beim Abschuss um den Bogen winden muss und trotzdem ins Ziel trifft.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Archery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Kunst des Bogenschießens.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Armschutz: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Leder, das den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Bogenarm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vor der Sehne schützt.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Asbell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, Fred: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Bekannter Bogenschütze und -jäger.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Auszug, Auszugslänge: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Abstand bei voll gespanntem Bogen zwischen Pfeilspitze und Ankerpunkt.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Backing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Verstärkung auf der dem Schützen abgewandten Seite des Bogens.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Back-Set-Bogen: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Bogendesign, bei dem die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Wurfarme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von der gedachten Verlängerung des Griffstückes versetzt sind.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Banana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Federnform.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Barreled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Verjüngen des Pfeils an beiden Enden des Pfeilschaftes.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Bear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, Fred: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Bogenpionier.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Befiederung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Natur- oder Kunststofffedern am Ende des Pfeils.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Blunt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 Stumpfe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Pfeilspitze aus Gummi oder Metall.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Bogenarm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Hand, mit der der Bogen gehalten wird.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Bogenfenster: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Aussparung in der Mitte des Bogens.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Bogenlänge: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Gesamtlänge des Bogens, wird üblicherweise in Zoll angegeben.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Bogenköcher: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Vorrichtung am Bogen zum Aufbewahren von Pfeilen.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Bogennocke: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Verstärktes Ende eines Bogens.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Bowhunter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Bogenjäger.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Bowyer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Bogenbauer.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Broadhead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Jagdspitze.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Compositebogen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Bogen, der aus verschiedenen Komponenten zusammen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softHyphen/>
        <w:t>gesetzt wird.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Compoundbogen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Bogen, der nach dem Flaschenzugprinzip zur Zugerleichterung 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softHyphen/>
        <w:t>funktioniert.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Cresting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Ringe am hinteren Ende des Pfeils.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Crowntip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Bemalung des hinteren Pfeilendes.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Dacron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Sehnenmaterial.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Deflex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Biegung des Bogens zum Schützen.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Dished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 Griff: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Bogengriff mit einer gleichmäßigen flachen Einbuchtung.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Dominantes Auge: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Jenes Auge, das beim Sehen die Führung übernimmt.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Dynamischer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Spine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Die Durchbiegung das Pfeils beim Abschuss.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Einnocken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Den Pfeil auf die Sehne geben.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Englischer Langbogen: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Von den Engländern im Mittelalter verwendeter Bogen.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Facewalking: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Schusstechnik, bei der der Ankerpunkt im Gesicht sich je nach Entfernung immer ändert.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Facing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Verstärkung auf der dem Schützen zugewandten Seite des Bogens.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Fast Flight-Sehne: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Sehr starkes Material für die Bogensehne, das sich fast nicht mehr dehnt.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Federn: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Plastik- oder Naturfedern zur Stabilisierung des Pfeilfluges.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Feldspitze: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Metallspitze zum Scheibenschießen.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Fishtail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-Effekt: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Hin- und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Herbewegung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des Pfeils im Flug.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Flämish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 Spleiß: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Sehnenart.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Flu-Flu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Pfeil mit meist sechs großen Federn zum Jagen von Vögeln und Kleinwild.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Gewundene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Befiederung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 (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Helical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fletch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):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Federn, die diagonal auf den Schaft geklebt werden.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Grain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Englisches Gewichtsmaß (1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Grain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= 0,065 g).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Griffstück (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grip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,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riser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, handle):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Jener Teil des Bogens, wo er gehalten wird.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Gruppe: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Drei oder mehr Pfeile, die sehr nahe nebeneinander getroffen haben.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Handschock: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Rückschlag des Bogens beim Abschuss des Pfeils.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Hill, Howard: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Bogenlegende und Trickschütze aus den 20er- und 30er-Jahren des vorigen Jahrhunderts.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Hunter-Runde: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Turniermodus, bei dem nur ein Pfeil pro Scheibe geschossen wird.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lastRenderedPageBreak/>
        <w:t>Instinktives Schießen: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Art des Bogenschießens, bei dem ohne Zieleinrichtungen nur durch Anschauen des Zieles geschossen wird.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Ishi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Letzter steinzeitlich lebender Indianer (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Yahi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), der 1911 in Kalifornien entdeckt wurde.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Judospitze: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Spitze mit Krallen, die das Verschwinden im Gras etc. verhindern.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Kill(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zone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):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Tötungszone bei Tierscheiben.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Kreuzdominanz: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Rechtsschütze mit dominantem linken Auge und umgekehrt.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Kriechen: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Nach-vor-Wandern der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Zughand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vor dem Ablass.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lb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 (Mehrzahl: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lbs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):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Englisches Pfund, übliches Gewichtsmaß im Bogensport (1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lb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= 0,453 kg).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Labestation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Verpflegungsstation bei Turnieren.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Laminierter Bogen: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Bogen aus mehreren Schichten, z.B. Holz und Fiberglas.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Langbogen: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Bogenart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, die den englischen Bögen nachempfunden ist.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Leitfeder: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Oft andersfärbige Feder am Pfeil, auf der dem Bogen abgewandten Seite.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Linksgewundene Feder: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Feder vom linken Flügel eines Vogels.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Linksschütze: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Hält den Bogen in der rechten Hand und zieht mit der linken.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Jagdbogen: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Bogen, der für die Jagd geeignet ist.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Jagdspitze: Zwei- oder dreischneidige Spitze für die Bogenjagd. </w:t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br/>
        <w:t>Mediterraner Ablass: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Ein Finger über, zwei Finger unter dem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eingenockten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Pfeil.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Mittelstück: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Mittlerer Bereich des Bogens, an dem die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Wurfarme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angebracht sind.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Mittelwicklung: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Verstärkung der Sehne im Mittelteil.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Nachhalten (Follow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through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):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Ruhiges Verweilen nach dem Schuss, um den Flug des Pfeils zu beobachten.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Nocke: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Kunststoffaufsatz am Pfeilende, in den die Sehne eingesetzt wird.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Nockpunkt: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Markierung auf der Sehne, die anzeigt, wo der Pfeil aufgesetzt werden muss.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Nock-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Taper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Konus am Pfeil zum Aufsetzen der Nocke.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Nullpunkt: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Der Punkt, bei dem die Pfeilspitze genau ins Ziel gehalten werden kann.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Offener Stand: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Fußstellung, bei der das hintere Bein weiter nach hinten gestellt wird.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Off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the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shelf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Schießen mit Pfeilauflage oberhalb des Schussfensters.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On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the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shelf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Schießen vom Schussfenster.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Parabol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 Federnform.</w:t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br/>
        <w:t>Paralleler Stand: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Fußstellung, bei der die Verlängerung der Fußspitzen genau Richtung Ziel zeigt.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Parcours: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Gelände, auf dem mehrere Tierscheiben aufgestellt sind.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Pfeilauflage: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Hilfsmittel zum Auflegen des Pfeils im Schussfenster.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Plastik-Vanes: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Plastikfedern.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Pistolengriff: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Bogengriff, der im oberen Teil stärker eingebuchtet ist.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Pope &amp; Young (Klub):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1. Amerikanische Bogenvereinigung, 2. Federnform.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Pope, Dr.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Saxton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Bogenpionier.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Port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Orford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-Zeder: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Bestes Holz für Schäfte.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Primitiv-Bogen, Primitiv: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Bogen ohne Glasfiber- oder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Carbonverstärkung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Rechtsgewundene Feder: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Feder vom rechten Flügel eines Vogels.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Rechtsschütze: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Hält den Bogen in der linken Hand und zieht mit der rechten.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Recurvebogen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Bogen mit geschwungenen Wurfarmen.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Reflex: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Biegung des Bogens vom Schützen weg.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Reiten: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Auf- und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Abbewegung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des Pfeils.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Release: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Ablassen des Pfeils.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Rohschafttest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Test eines Pfeils ohne Federn.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Rotte: Gruppe, die gemeinsam bei einem Turnier schießt.</w:t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br/>
        <w:t>Schaft: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Pfeil ohne Nocke, Spitze und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Befiederung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Scheibenauflage: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Papier mit Bildern oder Zeichnungen von Tieren.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Schießhandschuh: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Fingerschutz mit üblicherweise drei Fingern für Zeige-, Mittel- und Ringfinger der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Zughand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Schussfenster: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Ausgeschnittener Teil in der Mitte des Bogens oberhalb des Griffes.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Sehne: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Kunststoffschnur, die den Bogen spannt.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Sehnenchecker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T-förmiges Lineal zum Messen der Standhöhe und der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Nock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softHyphen/>
        <w:t>punktposition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.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Sehnengalgen: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Vorrichtung zum Wickeln einer Bogensehne.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Sehnenohr,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Sehnenöhrchen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Schlinge am Ende der Sehne.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Sehnenwachs: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Imprägniermittel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, das die Haltbarkeit der Sehne fördert.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lastRenderedPageBreak/>
        <w:t>Sehnenwicklung: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Verstärkter Teil der Sehne, wo der Pfeil aufgelegt wird.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Selfbogen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,</w:t>
      </w:r>
      <w:r w:rsidRPr="007D6730">
        <w:rPr>
          <w:rFonts w:ascii="Arial" w:eastAsia="Times New Roman" w:hAnsi="Arial" w:cs="Arial"/>
          <w:b/>
          <w:bCs/>
          <w:color w:val="000000"/>
          <w:sz w:val="17"/>
          <w:szCs w:val="17"/>
          <w:lang w:eastAsia="de-DE"/>
        </w:rPr>
        <w:t> 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Selfbow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Bogen ohne Glasfiber- oder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Carbonverstärkung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Selfnocke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Direkt in den Pfeil eingeschnittene Nocke.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Shield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Federnform.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Snap-Nocke: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Pfeilnocke, die in die Sehne einrastet.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Spannschnur: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Schnur zum Aufspannen der Bögen.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Speed-Nocke: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Pfeilnocke, die nicht in die Sehne einrastet.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Spine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Steifigkeit des Pfeils.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Spin-Tester: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Gerät zur Messung der Pfeilsteifigkeit.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Spitzen-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Taper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Konus am Pfeil zum Aufsetzen der Spitze.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Spleißen: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Technik zum Stückeln eines Pfeils.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Standardgriff: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Gerader Bogengriff.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 xml:space="preserve">Statischer </w:t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Spine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Die Durchbiegung des Pfeils auf einem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Spine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-Messgerät.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Stringwalking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Schusstechnik, bei der man je nach Entfernung den Pfeil auf der Sehne wandern lässt.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Tab: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Lederstück zum Schutz der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Zughand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Take-Down-Bogen: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Zerlegbarer Bogen.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Taper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Verjüngung am Ende des Pfeils.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Thompson, Will und Maurice: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Bogenpioniere des 19. Jahrhunderts.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Tiller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Abstand von der Sehne bis zum oberen bzw. unteren Ende des Mittelteils.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Traditionelles Bogenschießen: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Bogenschießen ohne Verwendung von Zieleinrichtungen oder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Compoundbogen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Trudeln: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Auf- und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Abbewegung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mit gleichzeitiger Hin- und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Herbewegung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des Pfeils (reiten und wedeln).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Wurfarm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Unterer und oberer Teil des Bogens.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Wedeln: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 Hin- und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Herbewegung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des Pfeils.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Young, Arth: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Bogenpionier und Gefährte von Dr.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Saxton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Pope.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Zeder: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Bestes Holz für Pfeilschäfte.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Zoll (Inch):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Übliches Längenmaß im Bogensport (1 Zoll = 2,54 cm).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Zugarm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 Arm, mit dem der Bogen gezogen wird.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Zuggewicht: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Die beim Spannen des Bogens zu überwindende Kraft. Wird in </w:t>
      </w:r>
      <w:proofErr w:type="spellStart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lbs</w:t>
      </w:r>
      <w:proofErr w:type="spellEnd"/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 xml:space="preserve"> angegeben.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br/>
      </w:r>
      <w:proofErr w:type="spellStart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Zughand</w:t>
      </w:r>
      <w:proofErr w:type="spellEnd"/>
      <w:r w:rsidRPr="007D67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DE"/>
        </w:rPr>
        <w:t>: </w:t>
      </w:r>
      <w:r w:rsidRPr="007D6730">
        <w:rPr>
          <w:rFonts w:ascii="Verdana" w:eastAsia="Times New Roman" w:hAnsi="Verdana" w:cs="Times New Roman"/>
          <w:color w:val="000000"/>
          <w:sz w:val="17"/>
          <w:szCs w:val="17"/>
          <w:lang w:eastAsia="de-DE"/>
        </w:rPr>
        <w:t>Hand, mit der der Bogen gezogen wird.</w:t>
      </w:r>
    </w:p>
    <w:p w:rsidR="0058213C" w:rsidRDefault="0058213C">
      <w:bookmarkStart w:id="0" w:name="_GoBack"/>
      <w:bookmarkEnd w:id="0"/>
    </w:p>
    <w:sectPr w:rsidR="00582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30"/>
    <w:rsid w:val="004F1130"/>
    <w:rsid w:val="0058213C"/>
    <w:rsid w:val="007D6730"/>
    <w:rsid w:val="0081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4CA"/>
  </w:style>
  <w:style w:type="paragraph" w:styleId="berschrift1">
    <w:name w:val="heading 1"/>
    <w:basedOn w:val="Standard"/>
    <w:next w:val="Standard"/>
    <w:link w:val="berschrift1Zchn"/>
    <w:uiPriority w:val="9"/>
    <w:qFormat/>
    <w:rsid w:val="008144CA"/>
    <w:pPr>
      <w:keepNext/>
      <w:keepLines/>
      <w:spacing w:before="480" w:after="0"/>
      <w:outlineLvl w:val="0"/>
    </w:pPr>
    <w:rPr>
      <w:rFonts w:ascii="Cambria" w:hAnsi="Cambria" w:cs="Arial"/>
      <w:b/>
      <w:bCs/>
      <w:color w:val="21798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44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44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44C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44C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44C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44C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44C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44C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44CA"/>
    <w:rPr>
      <w:rFonts w:ascii="Cambria" w:hAnsi="Cambria" w:cs="Arial"/>
      <w:b/>
      <w:bCs/>
      <w:color w:val="21798E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8144C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8144CA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semiHidden/>
    <w:rsid w:val="008144C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semiHidden/>
    <w:rsid w:val="008144CA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semiHidden/>
    <w:rsid w:val="008144CA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8144C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8144C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144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44CA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144C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8144C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44C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144C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Fett">
    <w:name w:val="Strong"/>
    <w:uiPriority w:val="22"/>
    <w:qFormat/>
    <w:rsid w:val="008144CA"/>
    <w:rPr>
      <w:b/>
      <w:bCs/>
    </w:rPr>
  </w:style>
  <w:style w:type="character" w:styleId="Hervorhebung">
    <w:name w:val="Emphasis"/>
    <w:uiPriority w:val="20"/>
    <w:qFormat/>
    <w:rsid w:val="008144CA"/>
    <w:rPr>
      <w:i/>
      <w:iCs/>
    </w:rPr>
  </w:style>
  <w:style w:type="paragraph" w:styleId="KeinLeerraum">
    <w:name w:val="No Spacing"/>
    <w:uiPriority w:val="1"/>
    <w:qFormat/>
    <w:rsid w:val="008144C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144C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144C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44CA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44C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ivesZitatZchn">
    <w:name w:val="Intensives Zitat Zchn"/>
    <w:link w:val="IntensivesZitat"/>
    <w:uiPriority w:val="30"/>
    <w:rsid w:val="008144CA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8144CA"/>
    <w:rPr>
      <w:i/>
      <w:iCs/>
      <w:color w:val="808080"/>
    </w:rPr>
  </w:style>
  <w:style w:type="character" w:styleId="IntensiveHervorhebung">
    <w:name w:val="Intense Emphasis"/>
    <w:uiPriority w:val="21"/>
    <w:qFormat/>
    <w:rsid w:val="008144CA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8144CA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8144CA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8144C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44CA"/>
    <w:pPr>
      <w:outlineLvl w:val="9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44CA"/>
  </w:style>
  <w:style w:type="paragraph" w:styleId="berschrift1">
    <w:name w:val="heading 1"/>
    <w:basedOn w:val="Standard"/>
    <w:next w:val="Standard"/>
    <w:link w:val="berschrift1Zchn"/>
    <w:uiPriority w:val="9"/>
    <w:qFormat/>
    <w:rsid w:val="008144CA"/>
    <w:pPr>
      <w:keepNext/>
      <w:keepLines/>
      <w:spacing w:before="480" w:after="0"/>
      <w:outlineLvl w:val="0"/>
    </w:pPr>
    <w:rPr>
      <w:rFonts w:ascii="Cambria" w:hAnsi="Cambria" w:cs="Arial"/>
      <w:b/>
      <w:bCs/>
      <w:color w:val="21798E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44C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44C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44C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44C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44CA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44C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44C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44C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44CA"/>
    <w:rPr>
      <w:rFonts w:ascii="Cambria" w:hAnsi="Cambria" w:cs="Arial"/>
      <w:b/>
      <w:bCs/>
      <w:color w:val="21798E"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8144C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8144CA"/>
    <w:rPr>
      <w:rFonts w:ascii="Cambria" w:eastAsia="Times New Roman" w:hAnsi="Cambria" w:cs="Times New Roman"/>
      <w:b/>
      <w:bCs/>
      <w:color w:val="2DA2BF"/>
    </w:rPr>
  </w:style>
  <w:style w:type="character" w:customStyle="1" w:styleId="berschrift4Zchn">
    <w:name w:val="Überschrift 4 Zchn"/>
    <w:link w:val="berschrift4"/>
    <w:uiPriority w:val="9"/>
    <w:semiHidden/>
    <w:rsid w:val="008144C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berschrift5Zchn">
    <w:name w:val="Überschrift 5 Zchn"/>
    <w:link w:val="berschrift5"/>
    <w:uiPriority w:val="9"/>
    <w:semiHidden/>
    <w:rsid w:val="008144CA"/>
    <w:rPr>
      <w:rFonts w:ascii="Cambria" w:eastAsia="Times New Roman" w:hAnsi="Cambria" w:cs="Times New Roman"/>
      <w:color w:val="16505E"/>
    </w:rPr>
  </w:style>
  <w:style w:type="character" w:customStyle="1" w:styleId="berschrift6Zchn">
    <w:name w:val="Überschrift 6 Zchn"/>
    <w:link w:val="berschrift6"/>
    <w:uiPriority w:val="9"/>
    <w:semiHidden/>
    <w:rsid w:val="008144CA"/>
    <w:rPr>
      <w:rFonts w:ascii="Cambria" w:eastAsia="Times New Roman" w:hAnsi="Cambria" w:cs="Times New Roman"/>
      <w:i/>
      <w:iCs/>
      <w:color w:val="16505E"/>
    </w:rPr>
  </w:style>
  <w:style w:type="character" w:customStyle="1" w:styleId="berschrift7Zchn">
    <w:name w:val="Überschrift 7 Zchn"/>
    <w:link w:val="berschrift7"/>
    <w:uiPriority w:val="9"/>
    <w:semiHidden/>
    <w:rsid w:val="008144CA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8144C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144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144CA"/>
    <w:pPr>
      <w:spacing w:line="240" w:lineRule="auto"/>
    </w:pPr>
    <w:rPr>
      <w:b/>
      <w:bCs/>
      <w:color w:val="2DA2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144C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8144C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44CA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144C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Fett">
    <w:name w:val="Strong"/>
    <w:uiPriority w:val="22"/>
    <w:qFormat/>
    <w:rsid w:val="008144CA"/>
    <w:rPr>
      <w:b/>
      <w:bCs/>
    </w:rPr>
  </w:style>
  <w:style w:type="character" w:styleId="Hervorhebung">
    <w:name w:val="Emphasis"/>
    <w:uiPriority w:val="20"/>
    <w:qFormat/>
    <w:rsid w:val="008144CA"/>
    <w:rPr>
      <w:i/>
      <w:iCs/>
    </w:rPr>
  </w:style>
  <w:style w:type="paragraph" w:styleId="KeinLeerraum">
    <w:name w:val="No Spacing"/>
    <w:uiPriority w:val="1"/>
    <w:qFormat/>
    <w:rsid w:val="008144C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8144C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144C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144CA"/>
    <w:rPr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144C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ivesZitatZchn">
    <w:name w:val="Intensives Zitat Zchn"/>
    <w:link w:val="IntensivesZitat"/>
    <w:uiPriority w:val="30"/>
    <w:rsid w:val="008144CA"/>
    <w:rPr>
      <w:b/>
      <w:bCs/>
      <w:i/>
      <w:iCs/>
      <w:color w:val="2DA2BF"/>
    </w:rPr>
  </w:style>
  <w:style w:type="character" w:styleId="SchwacheHervorhebung">
    <w:name w:val="Subtle Emphasis"/>
    <w:uiPriority w:val="19"/>
    <w:qFormat/>
    <w:rsid w:val="008144CA"/>
    <w:rPr>
      <w:i/>
      <w:iCs/>
      <w:color w:val="808080"/>
    </w:rPr>
  </w:style>
  <w:style w:type="character" w:styleId="IntensiveHervorhebung">
    <w:name w:val="Intense Emphasis"/>
    <w:uiPriority w:val="21"/>
    <w:qFormat/>
    <w:rsid w:val="008144CA"/>
    <w:rPr>
      <w:b/>
      <w:bCs/>
      <w:i/>
      <w:iCs/>
      <w:color w:val="2DA2BF"/>
    </w:rPr>
  </w:style>
  <w:style w:type="character" w:styleId="SchwacherVerweis">
    <w:name w:val="Subtle Reference"/>
    <w:uiPriority w:val="31"/>
    <w:qFormat/>
    <w:rsid w:val="008144CA"/>
    <w:rPr>
      <w:smallCaps/>
      <w:color w:val="DA1F28"/>
      <w:u w:val="single"/>
    </w:rPr>
  </w:style>
  <w:style w:type="character" w:styleId="IntensiverVerweis">
    <w:name w:val="Intense Reference"/>
    <w:uiPriority w:val="32"/>
    <w:qFormat/>
    <w:rsid w:val="008144CA"/>
    <w:rPr>
      <w:b/>
      <w:bCs/>
      <w:smallCaps/>
      <w:color w:val="DA1F28"/>
      <w:spacing w:val="5"/>
      <w:u w:val="single"/>
    </w:rPr>
  </w:style>
  <w:style w:type="character" w:styleId="Buchtitel">
    <w:name w:val="Book Title"/>
    <w:uiPriority w:val="33"/>
    <w:qFormat/>
    <w:rsid w:val="008144C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144CA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Freisleben</dc:creator>
  <cp:lastModifiedBy>Bernd Freisleben</cp:lastModifiedBy>
  <cp:revision>1</cp:revision>
  <dcterms:created xsi:type="dcterms:W3CDTF">2013-05-26T07:52:00Z</dcterms:created>
  <dcterms:modified xsi:type="dcterms:W3CDTF">2013-05-26T07:52:00Z</dcterms:modified>
</cp:coreProperties>
</file>